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4B56F" w14:textId="396729CD" w:rsidR="00FD2104" w:rsidRDefault="00FD2104" w:rsidP="00FD210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1050604"/>
      <w:r w:rsidRPr="000A6F8F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bookmarkStart w:id="1" w:name="_Hlk67903489"/>
      <w:r w:rsidRPr="000A6F8F">
        <w:rPr>
          <w:rFonts w:ascii="Times New Roman" w:hAnsi="Times New Roman" w:cs="Times New Roman"/>
          <w:b/>
          <w:bCs/>
          <w:sz w:val="28"/>
          <w:szCs w:val="28"/>
        </w:rPr>
        <w:t xml:space="preserve">ходе реализации </w:t>
      </w:r>
      <w:bookmarkStart w:id="2" w:name="_Hlk67994319"/>
      <w:r w:rsidRPr="000A6F8F">
        <w:rPr>
          <w:rFonts w:ascii="Times New Roman" w:hAnsi="Times New Roman" w:cs="Times New Roman"/>
          <w:b/>
          <w:bCs/>
          <w:sz w:val="28"/>
          <w:szCs w:val="28"/>
        </w:rPr>
        <w:t xml:space="preserve">национального проекта «Безопасные и качественные автомобильные дороги» </w:t>
      </w:r>
      <w:bookmarkEnd w:id="2"/>
      <w:r w:rsidRPr="000A6F8F">
        <w:rPr>
          <w:rFonts w:ascii="Times New Roman" w:hAnsi="Times New Roman" w:cs="Times New Roman"/>
          <w:b/>
          <w:bCs/>
          <w:sz w:val="28"/>
          <w:szCs w:val="28"/>
        </w:rPr>
        <w:t>на территории Дзержинского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, по направлению «Обустройство участков улично-дорожной сети вблизи образовательных организаций».</w:t>
      </w:r>
    </w:p>
    <w:bookmarkEnd w:id="1"/>
    <w:p w14:paraId="05F13872" w14:textId="77777777" w:rsidR="00FD2104" w:rsidRPr="000A6F8F" w:rsidRDefault="00FD2104" w:rsidP="00FD210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0F2E15" w14:textId="45BB65A1" w:rsidR="00FD2104" w:rsidRDefault="00FD2104" w:rsidP="00FD2104">
      <w:pPr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End w:id="0"/>
    </w:p>
    <w:p w14:paraId="6B6785BC" w14:textId="1CA85D54" w:rsidR="00FD2104" w:rsidRDefault="00FD2104" w:rsidP="00FD210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2657C">
        <w:rPr>
          <w:rFonts w:ascii="Times New Roman" w:hAnsi="Times New Roman" w:cs="Times New Roman"/>
          <w:sz w:val="28"/>
          <w:szCs w:val="28"/>
        </w:rPr>
        <w:t>В 2021 году в рамках национального проекта «Безопасные и качественные автомобильные дороги» в с. Дзержинское было обустроено еще два участка улично-дорожной сети вблизи образовательных организаций, это пешеходные переходы вблизи МБДОУ Дзержинский  детский сад № 2 «Колокольчик» и МБДОУ Дзержинский детский сад №3 «Тополёк»</w:t>
      </w:r>
      <w:r w:rsidR="000F072B">
        <w:rPr>
          <w:rFonts w:ascii="Times New Roman" w:hAnsi="Times New Roman" w:cs="Times New Roman"/>
          <w:sz w:val="28"/>
          <w:szCs w:val="28"/>
        </w:rPr>
        <w:t xml:space="preserve">. </w:t>
      </w:r>
      <w:r w:rsidR="00B2049C">
        <w:rPr>
          <w:rFonts w:ascii="Times New Roman" w:hAnsi="Times New Roman" w:cs="Times New Roman"/>
          <w:sz w:val="28"/>
          <w:szCs w:val="28"/>
        </w:rPr>
        <w:t>На данных участках</w:t>
      </w:r>
      <w:r w:rsidR="00B2049C">
        <w:rPr>
          <w:rFonts w:ascii="Times New Roman" w:hAnsi="Times New Roman" w:cs="Times New Roman"/>
          <w:sz w:val="28"/>
          <w:szCs w:val="28"/>
        </w:rPr>
        <w:t xml:space="preserve"> нанесен</w:t>
      </w:r>
      <w:r w:rsidR="00B2049C">
        <w:rPr>
          <w:rFonts w:ascii="Times New Roman" w:hAnsi="Times New Roman" w:cs="Times New Roman"/>
          <w:sz w:val="28"/>
          <w:szCs w:val="28"/>
        </w:rPr>
        <w:t>ы</w:t>
      </w:r>
      <w:r w:rsidR="00B2049C">
        <w:rPr>
          <w:rFonts w:ascii="Times New Roman" w:hAnsi="Times New Roman" w:cs="Times New Roman"/>
          <w:sz w:val="28"/>
          <w:szCs w:val="28"/>
        </w:rPr>
        <w:t xml:space="preserve"> </w:t>
      </w:r>
      <w:r w:rsidR="00B2049C" w:rsidRPr="0019058C">
        <w:rPr>
          <w:rFonts w:ascii="Times New Roman" w:hAnsi="Times New Roman" w:cs="Times New Roman"/>
          <w:sz w:val="28"/>
          <w:szCs w:val="28"/>
        </w:rPr>
        <w:t>желто-бел</w:t>
      </w:r>
      <w:r w:rsidR="00B2049C">
        <w:rPr>
          <w:rFonts w:ascii="Times New Roman" w:hAnsi="Times New Roman" w:cs="Times New Roman"/>
          <w:sz w:val="28"/>
          <w:szCs w:val="28"/>
        </w:rPr>
        <w:t xml:space="preserve">ые </w:t>
      </w:r>
      <w:r w:rsidR="00B2049C" w:rsidRPr="0019058C">
        <w:rPr>
          <w:rFonts w:ascii="Times New Roman" w:hAnsi="Times New Roman" w:cs="Times New Roman"/>
          <w:sz w:val="28"/>
          <w:szCs w:val="28"/>
        </w:rPr>
        <w:t>пешеходн</w:t>
      </w:r>
      <w:r w:rsidR="00B2049C">
        <w:rPr>
          <w:rFonts w:ascii="Times New Roman" w:hAnsi="Times New Roman" w:cs="Times New Roman"/>
          <w:sz w:val="28"/>
          <w:szCs w:val="28"/>
        </w:rPr>
        <w:t>ые</w:t>
      </w:r>
      <w:r w:rsidR="00B2049C">
        <w:rPr>
          <w:rFonts w:ascii="Times New Roman" w:hAnsi="Times New Roman" w:cs="Times New Roman"/>
          <w:sz w:val="28"/>
          <w:szCs w:val="28"/>
        </w:rPr>
        <w:t xml:space="preserve"> разметк</w:t>
      </w:r>
      <w:r w:rsidR="00B2049C">
        <w:rPr>
          <w:rFonts w:ascii="Times New Roman" w:hAnsi="Times New Roman" w:cs="Times New Roman"/>
          <w:sz w:val="28"/>
          <w:szCs w:val="28"/>
        </w:rPr>
        <w:t>и</w:t>
      </w:r>
      <w:r w:rsidR="00B2049C">
        <w:rPr>
          <w:rFonts w:ascii="Times New Roman" w:hAnsi="Times New Roman" w:cs="Times New Roman"/>
          <w:sz w:val="28"/>
          <w:szCs w:val="28"/>
        </w:rPr>
        <w:t>, у</w:t>
      </w:r>
      <w:r w:rsidR="00B2049C" w:rsidRPr="0019058C">
        <w:rPr>
          <w:rFonts w:ascii="Times New Roman" w:hAnsi="Times New Roman" w:cs="Times New Roman"/>
          <w:sz w:val="28"/>
          <w:szCs w:val="28"/>
        </w:rPr>
        <w:t>станов</w:t>
      </w:r>
      <w:r w:rsidR="00B2049C">
        <w:rPr>
          <w:rFonts w:ascii="Times New Roman" w:hAnsi="Times New Roman" w:cs="Times New Roman"/>
          <w:sz w:val="28"/>
          <w:szCs w:val="28"/>
        </w:rPr>
        <w:t>лен</w:t>
      </w:r>
      <w:r w:rsidR="00B2049C">
        <w:rPr>
          <w:rFonts w:ascii="Times New Roman" w:hAnsi="Times New Roman" w:cs="Times New Roman"/>
          <w:sz w:val="28"/>
          <w:szCs w:val="28"/>
        </w:rPr>
        <w:t>ы</w:t>
      </w:r>
      <w:r w:rsidR="00B2049C" w:rsidRPr="0019058C">
        <w:rPr>
          <w:rFonts w:ascii="Times New Roman" w:hAnsi="Times New Roman" w:cs="Times New Roman"/>
          <w:sz w:val="28"/>
          <w:szCs w:val="28"/>
        </w:rPr>
        <w:t xml:space="preserve"> г-образн</w:t>
      </w:r>
      <w:r w:rsidR="00B2049C">
        <w:rPr>
          <w:rFonts w:ascii="Times New Roman" w:hAnsi="Times New Roman" w:cs="Times New Roman"/>
          <w:sz w:val="28"/>
          <w:szCs w:val="28"/>
        </w:rPr>
        <w:t>ые</w:t>
      </w:r>
      <w:r w:rsidR="00B2049C" w:rsidRPr="0019058C">
        <w:rPr>
          <w:rFonts w:ascii="Times New Roman" w:hAnsi="Times New Roman" w:cs="Times New Roman"/>
          <w:sz w:val="28"/>
          <w:szCs w:val="28"/>
        </w:rPr>
        <w:t xml:space="preserve"> опор</w:t>
      </w:r>
      <w:r w:rsidR="00B2049C">
        <w:rPr>
          <w:rFonts w:ascii="Times New Roman" w:hAnsi="Times New Roman" w:cs="Times New Roman"/>
          <w:sz w:val="28"/>
          <w:szCs w:val="28"/>
        </w:rPr>
        <w:t>ы</w:t>
      </w:r>
      <w:r w:rsidR="00B2049C" w:rsidRPr="0019058C">
        <w:rPr>
          <w:rFonts w:ascii="Times New Roman" w:hAnsi="Times New Roman" w:cs="Times New Roman"/>
          <w:sz w:val="28"/>
          <w:szCs w:val="28"/>
        </w:rPr>
        <w:t xml:space="preserve"> (в комплекте с светофором Т7, светильником и дорожными знаками)</w:t>
      </w:r>
      <w:r w:rsidR="00B2049C">
        <w:rPr>
          <w:rFonts w:ascii="Times New Roman" w:hAnsi="Times New Roman" w:cs="Times New Roman"/>
          <w:sz w:val="28"/>
          <w:szCs w:val="28"/>
        </w:rPr>
        <w:t>, у</w:t>
      </w:r>
      <w:r w:rsidR="00B2049C" w:rsidRPr="0019058C">
        <w:rPr>
          <w:rFonts w:ascii="Times New Roman" w:hAnsi="Times New Roman" w:cs="Times New Roman"/>
          <w:sz w:val="28"/>
          <w:szCs w:val="28"/>
        </w:rPr>
        <w:t>станов</w:t>
      </w:r>
      <w:r w:rsidR="00B2049C">
        <w:rPr>
          <w:rFonts w:ascii="Times New Roman" w:hAnsi="Times New Roman" w:cs="Times New Roman"/>
          <w:sz w:val="28"/>
          <w:szCs w:val="28"/>
        </w:rPr>
        <w:t>лены</w:t>
      </w:r>
      <w:r w:rsidR="00B2049C" w:rsidRPr="0019058C">
        <w:rPr>
          <w:rFonts w:ascii="Times New Roman" w:hAnsi="Times New Roman" w:cs="Times New Roman"/>
          <w:sz w:val="28"/>
          <w:szCs w:val="28"/>
        </w:rPr>
        <w:t xml:space="preserve"> секци</w:t>
      </w:r>
      <w:r w:rsidR="00B2049C">
        <w:rPr>
          <w:rFonts w:ascii="Times New Roman" w:hAnsi="Times New Roman" w:cs="Times New Roman"/>
          <w:sz w:val="28"/>
          <w:szCs w:val="28"/>
        </w:rPr>
        <w:t>и</w:t>
      </w:r>
      <w:r w:rsidR="00B2049C" w:rsidRPr="0019058C">
        <w:rPr>
          <w:rFonts w:ascii="Times New Roman" w:hAnsi="Times New Roman" w:cs="Times New Roman"/>
          <w:sz w:val="28"/>
          <w:szCs w:val="28"/>
        </w:rPr>
        <w:t xml:space="preserve"> искусственной неровности</w:t>
      </w:r>
      <w:r w:rsidR="00B2049C">
        <w:rPr>
          <w:rFonts w:ascii="Times New Roman" w:hAnsi="Times New Roman" w:cs="Times New Roman"/>
          <w:sz w:val="28"/>
          <w:szCs w:val="28"/>
        </w:rPr>
        <w:t>.</w:t>
      </w:r>
      <w:r w:rsidR="00B2049C">
        <w:rPr>
          <w:rFonts w:ascii="Times New Roman" w:hAnsi="Times New Roman" w:cs="Times New Roman"/>
          <w:sz w:val="28"/>
          <w:szCs w:val="28"/>
        </w:rPr>
        <w:t xml:space="preserve"> Благодаря проведённым мероприятиям указанные участки стали более безопасными для передвижения пешеходов.</w:t>
      </w:r>
    </w:p>
    <w:p w14:paraId="2EE48DC4" w14:textId="1F11A658" w:rsidR="001F7D6B" w:rsidRDefault="00B2049C" w:rsidP="00B2049C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В 2022 году Дзержинский район планирует продолжить своё участие в национальном проекте. Так, на ранее обустроенных в 2020 и 2021 годах </w:t>
      </w:r>
      <w:r w:rsidR="00FB7FAB">
        <w:rPr>
          <w:rFonts w:ascii="Times New Roman" w:hAnsi="Times New Roman" w:cs="Times New Roman"/>
          <w:sz w:val="28"/>
          <w:szCs w:val="28"/>
        </w:rPr>
        <w:t>пешеходных переходах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7FAB">
        <w:rPr>
          <w:rFonts w:ascii="Times New Roman" w:hAnsi="Times New Roman" w:cs="Times New Roman"/>
          <w:sz w:val="28"/>
          <w:szCs w:val="28"/>
        </w:rPr>
        <w:t xml:space="preserve">в 2022 году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дополнительно установить пешеходные </w:t>
      </w:r>
      <w:r w:rsidR="00FB7FAB">
        <w:rPr>
          <w:rFonts w:ascii="Times New Roman" w:hAnsi="Times New Roman" w:cs="Times New Roman"/>
          <w:sz w:val="28"/>
          <w:szCs w:val="28"/>
        </w:rPr>
        <w:t>ограждения, что позволит сделать данные участки дорожной сети максимально безопасными.</w:t>
      </w:r>
      <w:bookmarkStart w:id="3" w:name="_GoBack"/>
      <w:bookmarkEnd w:id="3"/>
    </w:p>
    <w:sectPr w:rsidR="001F7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D6B"/>
    <w:rsid w:val="000F072B"/>
    <w:rsid w:val="001F7D6B"/>
    <w:rsid w:val="003155C3"/>
    <w:rsid w:val="0082657C"/>
    <w:rsid w:val="00B2049C"/>
    <w:rsid w:val="00FB7FAB"/>
    <w:rsid w:val="00FD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7EA83"/>
  <w15:chartTrackingRefBased/>
  <w15:docId w15:val="{230138E6-76D8-4566-BAD8-B2F55029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Эталон</dc:creator>
  <cp:keywords/>
  <dc:description/>
  <cp:lastModifiedBy>Эталон</cp:lastModifiedBy>
  <cp:revision>5</cp:revision>
  <dcterms:created xsi:type="dcterms:W3CDTF">2021-07-13T04:34:00Z</dcterms:created>
  <dcterms:modified xsi:type="dcterms:W3CDTF">2021-10-12T04:34:00Z</dcterms:modified>
</cp:coreProperties>
</file>